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E397" w14:textId="08C1C796" w:rsidR="002405C6" w:rsidRDefault="002405C6" w:rsidP="0058768E">
      <w:pPr>
        <w:ind w:left="4395" w:right="352" w:hanging="142"/>
        <w:rPr>
          <w:sz w:val="24"/>
          <w:szCs w:val="24"/>
        </w:rPr>
      </w:pPr>
      <w:r>
        <w:rPr>
          <w:sz w:val="24"/>
          <w:szCs w:val="24"/>
        </w:rPr>
        <w:t>PATVIRTINTA</w:t>
      </w:r>
    </w:p>
    <w:p w14:paraId="0F7189F4" w14:textId="0D1E02B0" w:rsidR="00D0440A" w:rsidRPr="0058768E" w:rsidRDefault="0053193C" w:rsidP="0058768E">
      <w:pPr>
        <w:ind w:left="4395" w:right="352" w:hanging="142"/>
        <w:rPr>
          <w:sz w:val="24"/>
          <w:szCs w:val="24"/>
        </w:rPr>
      </w:pPr>
      <w:r w:rsidRPr="0058768E">
        <w:rPr>
          <w:sz w:val="24"/>
          <w:szCs w:val="24"/>
        </w:rPr>
        <w:t xml:space="preserve">Jonavos r. Užusalių mokyklos-daugiafunkcio centro </w:t>
      </w:r>
    </w:p>
    <w:p w14:paraId="11C615A2" w14:textId="77777777" w:rsidR="00D0440A" w:rsidRPr="0058768E" w:rsidRDefault="0053193C" w:rsidP="0058768E">
      <w:pPr>
        <w:ind w:left="4395" w:right="532" w:hanging="142"/>
        <w:rPr>
          <w:sz w:val="24"/>
          <w:szCs w:val="24"/>
        </w:rPr>
      </w:pPr>
      <w:r w:rsidRPr="0058768E">
        <w:rPr>
          <w:sz w:val="24"/>
          <w:szCs w:val="24"/>
        </w:rPr>
        <w:t xml:space="preserve">direktoriaus 2022 m. spalio 24 d. </w:t>
      </w:r>
    </w:p>
    <w:p w14:paraId="77389FF8" w14:textId="194D0D0B" w:rsidR="00D0440A" w:rsidRPr="0058768E" w:rsidRDefault="0053193C" w:rsidP="0058768E">
      <w:pPr>
        <w:ind w:left="4395" w:right="532" w:hanging="142"/>
        <w:rPr>
          <w:sz w:val="24"/>
          <w:szCs w:val="24"/>
        </w:rPr>
      </w:pPr>
      <w:r w:rsidRPr="0058768E">
        <w:rPr>
          <w:sz w:val="24"/>
          <w:szCs w:val="24"/>
        </w:rPr>
        <w:t>įsakym</w:t>
      </w:r>
      <w:r w:rsidR="002405C6">
        <w:rPr>
          <w:sz w:val="24"/>
          <w:szCs w:val="24"/>
        </w:rPr>
        <w:t>u</w:t>
      </w:r>
      <w:r w:rsidRPr="0058768E">
        <w:rPr>
          <w:sz w:val="24"/>
          <w:szCs w:val="24"/>
        </w:rPr>
        <w:t xml:space="preserve"> Nr. V-105</w:t>
      </w:r>
    </w:p>
    <w:p w14:paraId="78AD2B0C" w14:textId="77777777" w:rsidR="00D0440A" w:rsidRPr="0058768E" w:rsidRDefault="00D0440A" w:rsidP="0058768E">
      <w:pPr>
        <w:pBdr>
          <w:top w:val="nil"/>
          <w:left w:val="nil"/>
          <w:bottom w:val="nil"/>
          <w:right w:val="nil"/>
          <w:between w:val="nil"/>
        </w:pBdr>
        <w:rPr>
          <w:color w:val="000000"/>
          <w:sz w:val="24"/>
          <w:szCs w:val="24"/>
        </w:rPr>
      </w:pPr>
    </w:p>
    <w:p w14:paraId="265950D0" w14:textId="77777777" w:rsidR="00D0440A" w:rsidRPr="0058768E" w:rsidRDefault="0053193C" w:rsidP="0058768E">
      <w:pPr>
        <w:jc w:val="center"/>
        <w:rPr>
          <w:b/>
          <w:sz w:val="24"/>
          <w:szCs w:val="24"/>
        </w:rPr>
      </w:pPr>
      <w:r w:rsidRPr="0058768E">
        <w:rPr>
          <w:b/>
          <w:sz w:val="24"/>
          <w:szCs w:val="24"/>
        </w:rPr>
        <w:t xml:space="preserve">JONAVOS R. </w:t>
      </w:r>
      <w:r w:rsidRPr="0058768E">
        <w:rPr>
          <w:b/>
          <w:color w:val="000000"/>
          <w:sz w:val="24"/>
          <w:szCs w:val="24"/>
        </w:rPr>
        <w:t>UŽUSALIŲ MOKYKLOS-DAUGIAFUNKCIO CENTRO</w:t>
      </w:r>
    </w:p>
    <w:p w14:paraId="4B7E134E" w14:textId="77777777" w:rsidR="00D0440A" w:rsidRPr="0058768E" w:rsidRDefault="0053193C" w:rsidP="0058768E">
      <w:pPr>
        <w:jc w:val="center"/>
        <w:rPr>
          <w:b/>
          <w:sz w:val="24"/>
          <w:szCs w:val="24"/>
        </w:rPr>
      </w:pPr>
      <w:bookmarkStart w:id="0" w:name="_heading=h.gjdgxs" w:colFirst="0" w:colLast="0"/>
      <w:bookmarkEnd w:id="0"/>
      <w:r w:rsidRPr="0058768E">
        <w:rPr>
          <w:b/>
          <w:sz w:val="24"/>
          <w:szCs w:val="24"/>
        </w:rPr>
        <w:t xml:space="preserve">LOGOPEDO PAREIGYBĖS APRAŠYMAS </w:t>
      </w:r>
    </w:p>
    <w:p w14:paraId="3EB765B6" w14:textId="77777777" w:rsidR="00D0440A" w:rsidRPr="0058768E" w:rsidRDefault="00D0440A" w:rsidP="0058768E">
      <w:pPr>
        <w:pBdr>
          <w:top w:val="nil"/>
          <w:left w:val="nil"/>
          <w:bottom w:val="nil"/>
          <w:right w:val="nil"/>
          <w:between w:val="nil"/>
        </w:pBdr>
        <w:rPr>
          <w:b/>
          <w:color w:val="000000"/>
          <w:sz w:val="24"/>
          <w:szCs w:val="24"/>
        </w:rPr>
      </w:pPr>
    </w:p>
    <w:p w14:paraId="1CC5D0CF" w14:textId="77777777" w:rsidR="00D0440A" w:rsidRPr="0058768E" w:rsidRDefault="0053193C" w:rsidP="0058768E">
      <w:pPr>
        <w:ind w:left="3990" w:right="3250"/>
        <w:jc w:val="center"/>
        <w:rPr>
          <w:b/>
          <w:sz w:val="24"/>
          <w:szCs w:val="24"/>
        </w:rPr>
      </w:pPr>
      <w:r w:rsidRPr="0058768E">
        <w:rPr>
          <w:b/>
          <w:sz w:val="24"/>
          <w:szCs w:val="24"/>
        </w:rPr>
        <w:t>I SKYRIUS PAREIGYBĖ</w:t>
      </w:r>
    </w:p>
    <w:p w14:paraId="6BE858EF" w14:textId="77777777" w:rsidR="00D0440A" w:rsidRPr="0058768E" w:rsidRDefault="00D0440A" w:rsidP="0058768E">
      <w:pPr>
        <w:pBdr>
          <w:top w:val="nil"/>
          <w:left w:val="nil"/>
          <w:bottom w:val="nil"/>
          <w:right w:val="nil"/>
          <w:between w:val="nil"/>
        </w:pBdr>
        <w:rPr>
          <w:b/>
          <w:color w:val="000000"/>
          <w:sz w:val="24"/>
          <w:szCs w:val="24"/>
        </w:rPr>
      </w:pPr>
    </w:p>
    <w:p w14:paraId="4BA8AA75" w14:textId="77777777" w:rsidR="00D0440A" w:rsidRPr="0058768E" w:rsidRDefault="0053193C" w:rsidP="0058768E">
      <w:pPr>
        <w:numPr>
          <w:ilvl w:val="0"/>
          <w:numId w:val="1"/>
        </w:numPr>
        <w:pBdr>
          <w:top w:val="nil"/>
          <w:left w:val="nil"/>
          <w:bottom w:val="nil"/>
          <w:right w:val="nil"/>
          <w:between w:val="nil"/>
        </w:pBdr>
        <w:tabs>
          <w:tab w:val="left" w:pos="1050"/>
        </w:tabs>
        <w:jc w:val="both"/>
        <w:rPr>
          <w:color w:val="000000"/>
          <w:sz w:val="24"/>
          <w:szCs w:val="24"/>
        </w:rPr>
      </w:pPr>
      <w:r w:rsidRPr="0058768E">
        <w:rPr>
          <w:color w:val="000000"/>
          <w:sz w:val="24"/>
          <w:szCs w:val="24"/>
        </w:rPr>
        <w:t>Jonavos r. Užusalių mokyklos-daugiafunkcio centro (toliau - Mokykla) logopedo pareigybė.</w:t>
      </w:r>
    </w:p>
    <w:p w14:paraId="20A0180F" w14:textId="00B04F5C" w:rsidR="00D0440A" w:rsidRPr="0058768E" w:rsidRDefault="0053193C" w:rsidP="0058768E">
      <w:pPr>
        <w:numPr>
          <w:ilvl w:val="0"/>
          <w:numId w:val="1"/>
        </w:numPr>
        <w:pBdr>
          <w:top w:val="nil"/>
          <w:left w:val="nil"/>
          <w:bottom w:val="nil"/>
          <w:right w:val="nil"/>
          <w:between w:val="nil"/>
        </w:pBdr>
        <w:tabs>
          <w:tab w:val="left" w:pos="1050"/>
        </w:tabs>
        <w:jc w:val="both"/>
        <w:rPr>
          <w:color w:val="000000"/>
          <w:sz w:val="24"/>
          <w:szCs w:val="24"/>
        </w:rPr>
      </w:pPr>
      <w:r w:rsidRPr="0058768E">
        <w:rPr>
          <w:color w:val="000000"/>
          <w:sz w:val="24"/>
          <w:szCs w:val="24"/>
        </w:rPr>
        <w:t>Pareigybės lygis – A2. Pareigybės grupė – specialistai, mokytojai.</w:t>
      </w:r>
    </w:p>
    <w:p w14:paraId="38C7AADA" w14:textId="77777777" w:rsidR="00D0440A" w:rsidRPr="0058768E" w:rsidRDefault="0053193C" w:rsidP="0058768E">
      <w:pPr>
        <w:numPr>
          <w:ilvl w:val="0"/>
          <w:numId w:val="1"/>
        </w:numPr>
        <w:pBdr>
          <w:top w:val="nil"/>
          <w:left w:val="nil"/>
          <w:bottom w:val="nil"/>
          <w:right w:val="nil"/>
          <w:between w:val="nil"/>
        </w:pBdr>
        <w:tabs>
          <w:tab w:val="left" w:pos="1053"/>
        </w:tabs>
        <w:ind w:left="1052" w:hanging="242"/>
        <w:jc w:val="both"/>
        <w:rPr>
          <w:color w:val="000000"/>
          <w:sz w:val="24"/>
          <w:szCs w:val="24"/>
        </w:rPr>
      </w:pPr>
      <w:r w:rsidRPr="0058768E">
        <w:rPr>
          <w:color w:val="000000"/>
          <w:sz w:val="24"/>
          <w:szCs w:val="24"/>
        </w:rPr>
        <w:t>Logopedas pavaldus direktoriaus pavaduotojui ugdymui.</w:t>
      </w:r>
    </w:p>
    <w:p w14:paraId="5EF237E6" w14:textId="77777777" w:rsidR="00D0440A" w:rsidRPr="0058768E" w:rsidRDefault="00D0440A" w:rsidP="0058768E">
      <w:pPr>
        <w:pBdr>
          <w:top w:val="nil"/>
          <w:left w:val="nil"/>
          <w:bottom w:val="nil"/>
          <w:right w:val="nil"/>
          <w:between w:val="nil"/>
        </w:pBdr>
        <w:rPr>
          <w:color w:val="000000"/>
          <w:sz w:val="24"/>
          <w:szCs w:val="24"/>
        </w:rPr>
      </w:pPr>
    </w:p>
    <w:p w14:paraId="0D575012" w14:textId="77777777" w:rsidR="00D0440A" w:rsidRPr="0058768E" w:rsidRDefault="0053193C" w:rsidP="0058768E">
      <w:pPr>
        <w:ind w:left="3969" w:right="4258"/>
        <w:jc w:val="center"/>
        <w:rPr>
          <w:b/>
          <w:sz w:val="24"/>
          <w:szCs w:val="24"/>
        </w:rPr>
      </w:pPr>
      <w:r w:rsidRPr="0058768E">
        <w:rPr>
          <w:b/>
          <w:sz w:val="24"/>
          <w:szCs w:val="24"/>
        </w:rPr>
        <w:t>II SKYRIUS</w:t>
      </w:r>
    </w:p>
    <w:p w14:paraId="69A76A06" w14:textId="77777777" w:rsidR="00D0440A" w:rsidRPr="0058768E" w:rsidRDefault="0053193C" w:rsidP="0058768E">
      <w:pPr>
        <w:ind w:left="426" w:right="649"/>
        <w:jc w:val="center"/>
        <w:rPr>
          <w:b/>
          <w:sz w:val="24"/>
          <w:szCs w:val="24"/>
        </w:rPr>
      </w:pPr>
      <w:r w:rsidRPr="0058768E">
        <w:rPr>
          <w:b/>
          <w:sz w:val="24"/>
          <w:szCs w:val="24"/>
        </w:rPr>
        <w:t>SPECIALŪS REIKALAVIMAI ŠIAS PAREIGAS EINANČIAM DARBUOTOJUI</w:t>
      </w:r>
    </w:p>
    <w:p w14:paraId="569B5DD1" w14:textId="77777777" w:rsidR="00D0440A" w:rsidRPr="0058768E" w:rsidRDefault="00D0440A" w:rsidP="0058768E">
      <w:pPr>
        <w:pBdr>
          <w:top w:val="nil"/>
          <w:left w:val="nil"/>
          <w:bottom w:val="nil"/>
          <w:right w:val="nil"/>
          <w:between w:val="nil"/>
        </w:pBdr>
        <w:rPr>
          <w:b/>
          <w:color w:val="000000"/>
          <w:sz w:val="24"/>
          <w:szCs w:val="24"/>
        </w:rPr>
      </w:pPr>
    </w:p>
    <w:p w14:paraId="216AFB83" w14:textId="77777777" w:rsidR="00D0440A" w:rsidRPr="0058768E" w:rsidRDefault="0053193C" w:rsidP="0058768E">
      <w:pPr>
        <w:numPr>
          <w:ilvl w:val="0"/>
          <w:numId w:val="1"/>
        </w:numPr>
        <w:pBdr>
          <w:top w:val="nil"/>
          <w:left w:val="nil"/>
          <w:bottom w:val="nil"/>
          <w:right w:val="nil"/>
          <w:between w:val="nil"/>
        </w:pBdr>
        <w:tabs>
          <w:tab w:val="left" w:pos="1151"/>
        </w:tabs>
        <w:ind w:left="102" w:right="111" w:firstLine="707"/>
        <w:jc w:val="both"/>
        <w:rPr>
          <w:color w:val="000000"/>
          <w:sz w:val="24"/>
          <w:szCs w:val="24"/>
        </w:rPr>
      </w:pPr>
      <w:r w:rsidRPr="0058768E">
        <w:rPr>
          <w:color w:val="000000"/>
          <w:sz w:val="24"/>
          <w:szCs w:val="24"/>
        </w:rPr>
        <w:t>Šias pareigas einantis darbuotojas turi atitikti šiuos specialiuosius kvalifikacinius reikalavimus:</w:t>
      </w:r>
    </w:p>
    <w:p w14:paraId="203F893D" w14:textId="7BAF2D92" w:rsidR="00D0440A" w:rsidRPr="0058768E" w:rsidRDefault="0053193C" w:rsidP="0058768E">
      <w:pPr>
        <w:numPr>
          <w:ilvl w:val="1"/>
          <w:numId w:val="1"/>
        </w:numPr>
        <w:pBdr>
          <w:top w:val="nil"/>
          <w:left w:val="nil"/>
          <w:bottom w:val="nil"/>
          <w:right w:val="nil"/>
          <w:between w:val="nil"/>
        </w:pBdr>
        <w:tabs>
          <w:tab w:val="left" w:pos="1235"/>
        </w:tabs>
        <w:ind w:right="106" w:firstLine="707"/>
        <w:jc w:val="both"/>
        <w:rPr>
          <w:color w:val="000000"/>
          <w:sz w:val="24"/>
          <w:szCs w:val="24"/>
        </w:rPr>
      </w:pPr>
      <w:r w:rsidRPr="0058768E">
        <w:rPr>
          <w:color w:val="000000"/>
          <w:sz w:val="24"/>
          <w:szCs w:val="24"/>
        </w:rPr>
        <w:t>turėti aukštąjį išsilavinimą ir logopedo ar defektologo logopedo, ar oligofrenopedagogo kvalifikaciją, specialiosios pedagogikos kvalifikacinį laipsnį, būti baigęs specialiosios pedagogikos (logopedijos) st</w:t>
      </w:r>
      <w:r w:rsidR="00497151" w:rsidRPr="0058768E">
        <w:rPr>
          <w:color w:val="000000"/>
          <w:sz w:val="24"/>
          <w:szCs w:val="24"/>
        </w:rPr>
        <w:t>udijų programą (specializaciją).</w:t>
      </w:r>
    </w:p>
    <w:p w14:paraId="4080A8ED" w14:textId="28D9C39D" w:rsidR="00D0440A" w:rsidRPr="0058768E" w:rsidRDefault="0053193C" w:rsidP="0058768E">
      <w:pPr>
        <w:numPr>
          <w:ilvl w:val="1"/>
          <w:numId w:val="1"/>
        </w:numPr>
        <w:pBdr>
          <w:top w:val="nil"/>
          <w:left w:val="nil"/>
          <w:bottom w:val="nil"/>
          <w:right w:val="nil"/>
          <w:between w:val="nil"/>
        </w:pBdr>
        <w:tabs>
          <w:tab w:val="left" w:pos="1086"/>
        </w:tabs>
        <w:ind w:right="100" w:firstLine="571"/>
        <w:jc w:val="both"/>
        <w:rPr>
          <w:color w:val="000000"/>
          <w:sz w:val="24"/>
          <w:szCs w:val="24"/>
        </w:rPr>
      </w:pPr>
      <w:r w:rsidRPr="0058768E">
        <w:rPr>
          <w:color w:val="000000"/>
          <w:sz w:val="24"/>
          <w:szCs w:val="24"/>
        </w:rPr>
        <w:t>privalo mokėti lietuvių kalbą, jos mokėjimo lygis turi atitikti Valstybinės kalbos mokėjimo kategorijų, patvirtintų Lietuvos Respub</w:t>
      </w:r>
      <w:r w:rsidR="00497151" w:rsidRPr="0058768E">
        <w:rPr>
          <w:color w:val="000000"/>
          <w:sz w:val="24"/>
          <w:szCs w:val="24"/>
        </w:rPr>
        <w:t>likos Vyriausybės reikalavimus.</w:t>
      </w:r>
    </w:p>
    <w:p w14:paraId="22DD55AE" w14:textId="77777777" w:rsidR="00D0440A" w:rsidRPr="0058768E" w:rsidRDefault="0053193C" w:rsidP="0058768E">
      <w:pPr>
        <w:numPr>
          <w:ilvl w:val="1"/>
          <w:numId w:val="1"/>
        </w:numPr>
        <w:pBdr>
          <w:top w:val="nil"/>
          <w:left w:val="nil"/>
          <w:bottom w:val="nil"/>
          <w:right w:val="nil"/>
          <w:between w:val="nil"/>
        </w:pBdr>
        <w:tabs>
          <w:tab w:val="left" w:pos="1086"/>
        </w:tabs>
        <w:ind w:right="100" w:firstLine="571"/>
        <w:jc w:val="both"/>
        <w:rPr>
          <w:color w:val="000000"/>
          <w:sz w:val="24"/>
          <w:szCs w:val="24"/>
        </w:rPr>
      </w:pPr>
      <w:r w:rsidRPr="0058768E">
        <w:rPr>
          <w:color w:val="000000"/>
          <w:sz w:val="24"/>
          <w:szCs w:val="24"/>
        </w:rPr>
        <w:t>būti išklausę lietuvių kalbos kultūros kursus pagal Mokytojų, mokyklų vadovų, jų pavaduotojų ugdymui bei skyrių vedėjų lietuvių kalbos kultūros mokymo programą, patvirtintą Lietuvos Respublikos švietimo ir mokslo ministro įsakymu</w:t>
      </w:r>
      <w:r w:rsidRPr="0058768E">
        <w:rPr>
          <w:sz w:val="24"/>
          <w:szCs w:val="24"/>
        </w:rPr>
        <w:t>.</w:t>
      </w:r>
    </w:p>
    <w:p w14:paraId="202CB5ED" w14:textId="77777777" w:rsidR="00D0440A" w:rsidRPr="0058768E" w:rsidRDefault="0053193C" w:rsidP="0058768E">
      <w:pPr>
        <w:numPr>
          <w:ilvl w:val="1"/>
          <w:numId w:val="1"/>
        </w:numPr>
        <w:pBdr>
          <w:top w:val="nil"/>
          <w:left w:val="nil"/>
          <w:bottom w:val="nil"/>
          <w:right w:val="nil"/>
          <w:between w:val="nil"/>
        </w:pBdr>
        <w:tabs>
          <w:tab w:val="left" w:pos="1086"/>
        </w:tabs>
        <w:ind w:right="100" w:firstLine="571"/>
        <w:jc w:val="both"/>
        <w:rPr>
          <w:color w:val="000000"/>
          <w:sz w:val="24"/>
          <w:szCs w:val="24"/>
        </w:rPr>
      </w:pPr>
      <w:r w:rsidRPr="0058768E">
        <w:rPr>
          <w:color w:val="000000"/>
          <w:sz w:val="24"/>
          <w:szCs w:val="24"/>
        </w:rPr>
        <w:t>turėti skaitmeninio raštingumo kompetencijas</w:t>
      </w:r>
      <w:r w:rsidRPr="0058768E">
        <w:rPr>
          <w:sz w:val="24"/>
          <w:szCs w:val="24"/>
        </w:rPr>
        <w:t xml:space="preserve"> </w:t>
      </w:r>
      <w:r w:rsidRPr="0058768E">
        <w:rPr>
          <w:color w:val="000000"/>
          <w:sz w:val="24"/>
          <w:szCs w:val="24"/>
        </w:rPr>
        <w:t>pagal Reikalavimų pedagoginių darbuotojų skaitmeninio raštingumo programoms aprašą, kurį tvirtina Lietuvos Respublikos švietimo ir mokslo ministras</w:t>
      </w:r>
      <w:r w:rsidRPr="0058768E">
        <w:rPr>
          <w:sz w:val="24"/>
          <w:szCs w:val="24"/>
        </w:rPr>
        <w:t>.</w:t>
      </w:r>
    </w:p>
    <w:p w14:paraId="6E4C0409" w14:textId="77777777" w:rsidR="00D0440A" w:rsidRPr="0058768E" w:rsidRDefault="0053193C" w:rsidP="0058768E">
      <w:pPr>
        <w:numPr>
          <w:ilvl w:val="1"/>
          <w:numId w:val="1"/>
        </w:numPr>
        <w:pBdr>
          <w:top w:val="nil"/>
          <w:left w:val="nil"/>
          <w:bottom w:val="nil"/>
          <w:right w:val="nil"/>
          <w:between w:val="nil"/>
        </w:pBdr>
        <w:tabs>
          <w:tab w:val="left" w:pos="1158"/>
        </w:tabs>
        <w:ind w:right="115" w:firstLine="571"/>
        <w:jc w:val="both"/>
        <w:rPr>
          <w:color w:val="000000"/>
          <w:sz w:val="24"/>
          <w:szCs w:val="24"/>
        </w:rPr>
      </w:pPr>
      <w:r w:rsidRPr="0058768E">
        <w:rPr>
          <w:color w:val="000000"/>
          <w:sz w:val="24"/>
          <w:szCs w:val="24"/>
        </w:rPr>
        <w:t>gebėti įvertinti kalbos raidos ypatumus, kalbos ir kitus komunikacijos sutrikimus, mokinių specialiuosius poreikius</w:t>
      </w:r>
      <w:r w:rsidRPr="0058768E">
        <w:rPr>
          <w:sz w:val="24"/>
          <w:szCs w:val="24"/>
        </w:rPr>
        <w:t>.</w:t>
      </w:r>
    </w:p>
    <w:p w14:paraId="7543BD49" w14:textId="77777777" w:rsidR="00D0440A" w:rsidRPr="0058768E" w:rsidRDefault="0053193C" w:rsidP="0058768E">
      <w:pPr>
        <w:numPr>
          <w:ilvl w:val="1"/>
          <w:numId w:val="1"/>
        </w:numPr>
        <w:pBdr>
          <w:top w:val="nil"/>
          <w:left w:val="nil"/>
          <w:bottom w:val="nil"/>
          <w:right w:val="nil"/>
          <w:between w:val="nil"/>
        </w:pBdr>
        <w:tabs>
          <w:tab w:val="left" w:pos="1086"/>
        </w:tabs>
        <w:ind w:right="100" w:firstLine="571"/>
        <w:jc w:val="both"/>
        <w:rPr>
          <w:color w:val="000000"/>
          <w:sz w:val="24"/>
          <w:szCs w:val="24"/>
        </w:rPr>
      </w:pPr>
      <w:r w:rsidRPr="0058768E">
        <w:rPr>
          <w:color w:val="000000"/>
          <w:sz w:val="24"/>
          <w:szCs w:val="24"/>
        </w:rPr>
        <w:t>išmanyti ir gebėti taikyti specialiosios pedagoginės pagalbos teikimo metodus, mokiniams, turintiems kalbos sutrikimų, šalinant šių mokinių kalbos sutrikimus</w:t>
      </w:r>
      <w:r w:rsidRPr="0058768E">
        <w:rPr>
          <w:sz w:val="24"/>
          <w:szCs w:val="24"/>
        </w:rPr>
        <w:t>.</w:t>
      </w:r>
    </w:p>
    <w:p w14:paraId="42C188A3" w14:textId="77777777" w:rsidR="00D0440A" w:rsidRPr="0058768E" w:rsidRDefault="0053193C" w:rsidP="0058768E">
      <w:pPr>
        <w:numPr>
          <w:ilvl w:val="1"/>
          <w:numId w:val="1"/>
        </w:numPr>
        <w:pBdr>
          <w:top w:val="nil"/>
          <w:left w:val="nil"/>
          <w:bottom w:val="nil"/>
          <w:right w:val="nil"/>
          <w:between w:val="nil"/>
        </w:pBdr>
        <w:tabs>
          <w:tab w:val="left" w:pos="1161"/>
        </w:tabs>
        <w:ind w:right="125" w:firstLine="571"/>
        <w:jc w:val="both"/>
        <w:rPr>
          <w:color w:val="000000"/>
          <w:sz w:val="24"/>
          <w:szCs w:val="24"/>
        </w:rPr>
      </w:pPr>
      <w:r w:rsidRPr="0058768E">
        <w:rPr>
          <w:color w:val="000000"/>
          <w:sz w:val="24"/>
          <w:szCs w:val="24"/>
        </w:rPr>
        <w:t>gebėti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w:t>
      </w:r>
      <w:r w:rsidRPr="0058768E">
        <w:rPr>
          <w:sz w:val="24"/>
          <w:szCs w:val="24"/>
        </w:rPr>
        <w:t>.</w:t>
      </w:r>
    </w:p>
    <w:p w14:paraId="15A3BD71" w14:textId="77777777" w:rsidR="00D0440A" w:rsidRPr="0058768E" w:rsidRDefault="0053193C" w:rsidP="0058768E">
      <w:pPr>
        <w:numPr>
          <w:ilvl w:val="1"/>
          <w:numId w:val="1"/>
        </w:numPr>
        <w:pBdr>
          <w:top w:val="nil"/>
          <w:left w:val="nil"/>
          <w:bottom w:val="nil"/>
          <w:right w:val="nil"/>
          <w:between w:val="nil"/>
        </w:pBdr>
        <w:tabs>
          <w:tab w:val="left" w:pos="1091"/>
        </w:tabs>
        <w:ind w:right="115" w:firstLine="571"/>
        <w:jc w:val="both"/>
        <w:rPr>
          <w:color w:val="000000"/>
          <w:sz w:val="24"/>
          <w:szCs w:val="24"/>
        </w:rPr>
      </w:pPr>
      <w:r w:rsidRPr="0058768E">
        <w:rPr>
          <w:color w:val="000000"/>
          <w:sz w:val="24"/>
          <w:szCs w:val="24"/>
        </w:rPr>
        <w:t>išmanyti Bendrųjų ugdymo planų, ikimokyklinio ir priešmokyklinio ugdymo programų, specialiųjų programų ir išsilavinimo standartų reikalavimus</w:t>
      </w:r>
      <w:r w:rsidRPr="0058768E">
        <w:rPr>
          <w:sz w:val="24"/>
          <w:szCs w:val="24"/>
        </w:rPr>
        <w:t>.</w:t>
      </w:r>
    </w:p>
    <w:p w14:paraId="350698D1" w14:textId="77777777" w:rsidR="00497151" w:rsidRPr="0058768E" w:rsidRDefault="0053193C" w:rsidP="0058768E">
      <w:pPr>
        <w:numPr>
          <w:ilvl w:val="1"/>
          <w:numId w:val="1"/>
        </w:numPr>
        <w:pBdr>
          <w:top w:val="nil"/>
          <w:left w:val="nil"/>
          <w:bottom w:val="nil"/>
          <w:right w:val="nil"/>
          <w:between w:val="nil"/>
        </w:pBdr>
        <w:tabs>
          <w:tab w:val="left" w:pos="1096"/>
        </w:tabs>
        <w:ind w:right="104" w:firstLine="566"/>
        <w:jc w:val="both"/>
        <w:rPr>
          <w:color w:val="000000"/>
          <w:sz w:val="24"/>
          <w:szCs w:val="24"/>
        </w:rPr>
      </w:pPr>
      <w:r w:rsidRPr="0058768E">
        <w:rPr>
          <w:color w:val="000000"/>
          <w:sz w:val="24"/>
          <w:szCs w:val="24"/>
        </w:rPr>
        <w:t>atitikti kitus reikalavimus, nustatytus Specialiosios pedagoginės pagalbos asmeniui iki 21 metų teikimo ir kvalifikacinių reikalavimų nustatymo šios pagalbos teikėjams tvarkos apraše, patvirtintame Lietuvos Respublikos švietimo, mokslo ir sporto ministro</w:t>
      </w:r>
      <w:r w:rsidRPr="0058768E">
        <w:rPr>
          <w:sz w:val="24"/>
          <w:szCs w:val="24"/>
        </w:rPr>
        <w:t>.</w:t>
      </w:r>
    </w:p>
    <w:p w14:paraId="7D1219B1" w14:textId="77777777" w:rsidR="00497151" w:rsidRPr="0058768E" w:rsidRDefault="0053193C" w:rsidP="0058768E">
      <w:pPr>
        <w:numPr>
          <w:ilvl w:val="1"/>
          <w:numId w:val="1"/>
        </w:numPr>
        <w:pBdr>
          <w:top w:val="nil"/>
          <w:left w:val="nil"/>
          <w:bottom w:val="nil"/>
          <w:right w:val="nil"/>
          <w:between w:val="nil"/>
        </w:pBdr>
        <w:tabs>
          <w:tab w:val="left" w:pos="1096"/>
        </w:tabs>
        <w:ind w:right="104" w:firstLine="566"/>
        <w:jc w:val="both"/>
        <w:rPr>
          <w:color w:val="000000"/>
          <w:sz w:val="24"/>
          <w:szCs w:val="24"/>
        </w:rPr>
      </w:pPr>
      <w:r w:rsidRPr="0058768E">
        <w:rPr>
          <w:color w:val="000000"/>
          <w:sz w:val="24"/>
          <w:szCs w:val="24"/>
        </w:rPr>
        <w:t>žinoti darbuotojų saugos ir sveikatos, pri</w:t>
      </w:r>
      <w:r w:rsidR="00497151" w:rsidRPr="0058768E">
        <w:rPr>
          <w:color w:val="000000"/>
          <w:sz w:val="24"/>
          <w:szCs w:val="24"/>
        </w:rPr>
        <w:t>ešgaisrinės saugos reikalavimus.</w:t>
      </w:r>
    </w:p>
    <w:p w14:paraId="57C661F9" w14:textId="3A70A073" w:rsidR="00D0440A" w:rsidRPr="0058768E" w:rsidRDefault="00497151" w:rsidP="0058768E">
      <w:pPr>
        <w:numPr>
          <w:ilvl w:val="1"/>
          <w:numId w:val="1"/>
        </w:numPr>
        <w:pBdr>
          <w:top w:val="nil"/>
          <w:left w:val="nil"/>
          <w:bottom w:val="nil"/>
          <w:right w:val="nil"/>
          <w:between w:val="nil"/>
        </w:pBdr>
        <w:tabs>
          <w:tab w:val="left" w:pos="1096"/>
        </w:tabs>
        <w:ind w:right="104" w:firstLine="566"/>
        <w:jc w:val="both"/>
        <w:rPr>
          <w:color w:val="000000"/>
          <w:sz w:val="24"/>
          <w:szCs w:val="24"/>
        </w:rPr>
      </w:pPr>
      <w:r w:rsidRPr="0058768E">
        <w:rPr>
          <w:color w:val="000000"/>
          <w:sz w:val="24"/>
          <w:szCs w:val="24"/>
        </w:rPr>
        <w:t xml:space="preserve">žinoti ir išmanyti </w:t>
      </w:r>
      <w:r w:rsidR="0053193C" w:rsidRPr="0058768E">
        <w:rPr>
          <w:color w:val="000000"/>
          <w:sz w:val="24"/>
          <w:szCs w:val="24"/>
        </w:rPr>
        <w:t>Mokyklos struktūrą, darbo</w:t>
      </w:r>
      <w:r w:rsidRPr="0058768E">
        <w:rPr>
          <w:color w:val="000000"/>
          <w:sz w:val="24"/>
          <w:szCs w:val="24"/>
        </w:rPr>
        <w:t xml:space="preserve"> organizavimo principus,</w:t>
      </w:r>
      <w:r w:rsidR="0053193C" w:rsidRPr="0058768E">
        <w:rPr>
          <w:color w:val="000000"/>
          <w:sz w:val="24"/>
          <w:szCs w:val="24"/>
        </w:rPr>
        <w:t xml:space="preserve"> Mokyklos nuostatus, Mokyklos darbo tvarkos taisykles, asmens duomenų saugojimo politiką,</w:t>
      </w:r>
      <w:r w:rsidRPr="0058768E">
        <w:rPr>
          <w:color w:val="000000"/>
          <w:sz w:val="24"/>
          <w:szCs w:val="24"/>
        </w:rPr>
        <w:t xml:space="preserve"> </w:t>
      </w:r>
      <w:r w:rsidR="0053193C" w:rsidRPr="0058768E">
        <w:rPr>
          <w:color w:val="000000"/>
          <w:sz w:val="24"/>
          <w:szCs w:val="24"/>
        </w:rPr>
        <w:t>Mokyklos veiklą reglamentuojančius norminius aktus, Lietuvos Respublikos švietimo įstatymą ir kitus teisės aktus, reglamentuojančius mokinių ugdymą ir logopedo darbą.</w:t>
      </w:r>
    </w:p>
    <w:p w14:paraId="70A97B00" w14:textId="77777777" w:rsidR="00D0440A" w:rsidRPr="0058768E" w:rsidRDefault="00D0440A" w:rsidP="0058768E">
      <w:pPr>
        <w:pBdr>
          <w:top w:val="nil"/>
          <w:left w:val="nil"/>
          <w:bottom w:val="nil"/>
          <w:right w:val="nil"/>
          <w:between w:val="nil"/>
        </w:pBdr>
        <w:rPr>
          <w:color w:val="000000"/>
          <w:sz w:val="24"/>
          <w:szCs w:val="24"/>
        </w:rPr>
      </w:pPr>
    </w:p>
    <w:p w14:paraId="30E09E45" w14:textId="77777777" w:rsidR="00D0440A" w:rsidRPr="0058768E" w:rsidRDefault="0053193C" w:rsidP="0058768E">
      <w:pPr>
        <w:ind w:left="642" w:right="643"/>
        <w:jc w:val="center"/>
        <w:rPr>
          <w:b/>
          <w:sz w:val="24"/>
          <w:szCs w:val="24"/>
        </w:rPr>
      </w:pPr>
      <w:r w:rsidRPr="0058768E">
        <w:rPr>
          <w:b/>
          <w:sz w:val="24"/>
          <w:szCs w:val="24"/>
        </w:rPr>
        <w:t>III SKYRIUS</w:t>
      </w:r>
    </w:p>
    <w:p w14:paraId="34248CDE" w14:textId="77777777" w:rsidR="00D0440A" w:rsidRPr="0058768E" w:rsidRDefault="0053193C" w:rsidP="0058768E">
      <w:pPr>
        <w:ind w:left="641" w:right="649"/>
        <w:jc w:val="center"/>
        <w:rPr>
          <w:b/>
          <w:sz w:val="24"/>
          <w:szCs w:val="24"/>
        </w:rPr>
      </w:pPr>
      <w:r w:rsidRPr="0058768E">
        <w:rPr>
          <w:b/>
          <w:sz w:val="24"/>
          <w:szCs w:val="24"/>
        </w:rPr>
        <w:t>ŠIAS PAREIGAS EINANČIO DARBUOTOJO FUNKCIJOS</w:t>
      </w:r>
    </w:p>
    <w:p w14:paraId="793CE548" w14:textId="77777777" w:rsidR="00D0440A" w:rsidRPr="0058768E" w:rsidRDefault="00D0440A" w:rsidP="0058768E">
      <w:pPr>
        <w:pBdr>
          <w:top w:val="nil"/>
          <w:left w:val="nil"/>
          <w:bottom w:val="nil"/>
          <w:right w:val="nil"/>
          <w:between w:val="nil"/>
        </w:pBdr>
        <w:rPr>
          <w:b/>
          <w:color w:val="000000"/>
          <w:sz w:val="24"/>
          <w:szCs w:val="24"/>
        </w:rPr>
      </w:pPr>
    </w:p>
    <w:p w14:paraId="3034E3AF" w14:textId="77777777" w:rsidR="00D0440A" w:rsidRPr="0058768E" w:rsidRDefault="0053193C" w:rsidP="0058768E">
      <w:pPr>
        <w:numPr>
          <w:ilvl w:val="0"/>
          <w:numId w:val="1"/>
        </w:numPr>
        <w:pBdr>
          <w:top w:val="nil"/>
          <w:left w:val="nil"/>
          <w:bottom w:val="nil"/>
          <w:right w:val="nil"/>
          <w:between w:val="nil"/>
        </w:pBdr>
        <w:tabs>
          <w:tab w:val="left" w:pos="909"/>
        </w:tabs>
        <w:ind w:left="908" w:hanging="241"/>
        <w:jc w:val="both"/>
        <w:rPr>
          <w:color w:val="000000"/>
          <w:sz w:val="24"/>
          <w:szCs w:val="24"/>
        </w:rPr>
      </w:pPr>
      <w:r w:rsidRPr="0058768E">
        <w:rPr>
          <w:color w:val="000000"/>
          <w:sz w:val="24"/>
          <w:szCs w:val="24"/>
        </w:rPr>
        <w:t>Šias pareigas einančio darbuotojo funkcijos:</w:t>
      </w:r>
    </w:p>
    <w:p w14:paraId="780F7308" w14:textId="5D36579F" w:rsidR="00D0440A" w:rsidRPr="0058768E" w:rsidRDefault="0053193C" w:rsidP="0058768E">
      <w:pPr>
        <w:numPr>
          <w:ilvl w:val="1"/>
          <w:numId w:val="1"/>
        </w:numPr>
        <w:pBdr>
          <w:top w:val="nil"/>
          <w:left w:val="nil"/>
          <w:bottom w:val="nil"/>
          <w:right w:val="nil"/>
          <w:between w:val="nil"/>
        </w:pBdr>
        <w:tabs>
          <w:tab w:val="left" w:pos="1077"/>
        </w:tabs>
        <w:ind w:right="103" w:firstLine="566"/>
        <w:jc w:val="both"/>
        <w:rPr>
          <w:color w:val="000000"/>
          <w:sz w:val="24"/>
          <w:szCs w:val="24"/>
        </w:rPr>
      </w:pPr>
      <w:r w:rsidRPr="0058768E">
        <w:rPr>
          <w:color w:val="000000"/>
          <w:sz w:val="24"/>
          <w:szCs w:val="24"/>
        </w:rPr>
        <w:t>įvertin</w:t>
      </w:r>
      <w:r w:rsidRPr="0058768E">
        <w:rPr>
          <w:sz w:val="24"/>
          <w:szCs w:val="24"/>
        </w:rPr>
        <w:t>ti</w:t>
      </w:r>
      <w:r w:rsidRPr="0058768E">
        <w:rPr>
          <w:color w:val="000000"/>
          <w:sz w:val="24"/>
          <w:szCs w:val="24"/>
        </w:rPr>
        <w:t xml:space="preserve"> mokinių kalbos raidos ypatumus, </w:t>
      </w:r>
      <w:r w:rsidRPr="0058768E">
        <w:rPr>
          <w:color w:val="000000"/>
          <w:sz w:val="24"/>
          <w:szCs w:val="24"/>
          <w:highlight w:val="white"/>
        </w:rPr>
        <w:t>nustat</w:t>
      </w:r>
      <w:r w:rsidRPr="0058768E">
        <w:rPr>
          <w:sz w:val="24"/>
          <w:szCs w:val="24"/>
          <w:highlight w:val="white"/>
        </w:rPr>
        <w:t>yti</w:t>
      </w:r>
      <w:r w:rsidRPr="0058768E">
        <w:rPr>
          <w:color w:val="000000"/>
          <w:sz w:val="24"/>
          <w:szCs w:val="24"/>
          <w:highlight w:val="white"/>
        </w:rPr>
        <w:t xml:space="preserve"> </w:t>
      </w:r>
      <w:r w:rsidRPr="0058768E">
        <w:rPr>
          <w:color w:val="000000"/>
          <w:sz w:val="24"/>
          <w:szCs w:val="24"/>
        </w:rPr>
        <w:t>kalbos ir kitus komunikacijos sutrikimus, specialiuosius ugdymosi poreikius Mokykloje,</w:t>
      </w:r>
      <w:r w:rsidR="00497151" w:rsidRPr="0058768E">
        <w:rPr>
          <w:color w:val="000000"/>
          <w:sz w:val="24"/>
          <w:szCs w:val="24"/>
        </w:rPr>
        <w:t xml:space="preserve"> ikimokyklinio ugdymo skyriuje.</w:t>
      </w:r>
    </w:p>
    <w:p w14:paraId="03BCFE89" w14:textId="23AE1BAB" w:rsidR="00D0440A" w:rsidRPr="0058768E" w:rsidRDefault="0053193C" w:rsidP="0058768E">
      <w:pPr>
        <w:numPr>
          <w:ilvl w:val="1"/>
          <w:numId w:val="1"/>
        </w:numPr>
        <w:pBdr>
          <w:top w:val="nil"/>
          <w:left w:val="nil"/>
          <w:bottom w:val="nil"/>
          <w:right w:val="nil"/>
          <w:between w:val="nil"/>
        </w:pBdr>
        <w:tabs>
          <w:tab w:val="left" w:pos="1030"/>
        </w:tabs>
        <w:ind w:right="102" w:firstLine="566"/>
        <w:jc w:val="both"/>
        <w:rPr>
          <w:color w:val="000000"/>
          <w:sz w:val="24"/>
          <w:szCs w:val="24"/>
        </w:rPr>
      </w:pPr>
      <w:r w:rsidRPr="0058768E">
        <w:rPr>
          <w:color w:val="000000"/>
          <w:sz w:val="24"/>
          <w:szCs w:val="24"/>
        </w:rPr>
        <w:t xml:space="preserve">siūlyti skirti specialiąją pedagoginę pagalbą mokiniams, turintiems kalbos ir kitų komunikacijos sutrikimų: sąrašą mokinių, kuriems numato teikti specialiąją pedagoginę (logopedo) pagalbą, suderina su Mokyklą aptarnaujančia </w:t>
      </w:r>
      <w:r w:rsidRPr="0058768E">
        <w:rPr>
          <w:sz w:val="24"/>
          <w:szCs w:val="24"/>
        </w:rPr>
        <w:t>švietimo pagalbos tarnyba</w:t>
      </w:r>
      <w:r w:rsidRPr="0058768E">
        <w:rPr>
          <w:color w:val="000000"/>
          <w:sz w:val="24"/>
          <w:szCs w:val="24"/>
        </w:rPr>
        <w:t xml:space="preserve"> ir teikia tvirtinti mokyklos vadovui, o jam šį sąrašą patvirtinus, pateikia Mokyklos Vaik</w:t>
      </w:r>
      <w:r w:rsidR="00497151" w:rsidRPr="0058768E">
        <w:rPr>
          <w:color w:val="000000"/>
          <w:sz w:val="24"/>
          <w:szCs w:val="24"/>
        </w:rPr>
        <w:t>o gerovės komisijos pirmininkui.</w:t>
      </w:r>
    </w:p>
    <w:p w14:paraId="047D6E5E" w14:textId="5BA7F1E2" w:rsidR="00D0440A" w:rsidRPr="0058768E" w:rsidRDefault="0053193C" w:rsidP="0058768E">
      <w:pPr>
        <w:numPr>
          <w:ilvl w:val="1"/>
          <w:numId w:val="1"/>
        </w:numPr>
        <w:pBdr>
          <w:top w:val="nil"/>
          <w:left w:val="nil"/>
          <w:bottom w:val="nil"/>
          <w:right w:val="nil"/>
          <w:between w:val="nil"/>
        </w:pBdr>
        <w:tabs>
          <w:tab w:val="left" w:pos="1030"/>
        </w:tabs>
        <w:ind w:right="103" w:firstLine="566"/>
        <w:jc w:val="both"/>
        <w:rPr>
          <w:color w:val="000000"/>
          <w:sz w:val="24"/>
          <w:szCs w:val="24"/>
        </w:rPr>
      </w:pPr>
      <w:r w:rsidRPr="0058768E">
        <w:rPr>
          <w:color w:val="000000"/>
          <w:sz w:val="24"/>
          <w:szCs w:val="24"/>
        </w:rPr>
        <w:t>bendradarbiauti su mokytojais, specialiųjų poreikių mokinių tėvais (globėjais, rūpintojais), kitais asmenimis, tiesiogiai dalyvaujančiais ugdymo procese, mokyklą aptarnaujančios pedagoginės pagalbos teikimo tikslus ir uždavinius, jų pasiekimo būdus ir metodus, atitinkančius specialiuosius mokinių poreikius</w:t>
      </w:r>
      <w:r w:rsidR="00497151" w:rsidRPr="0058768E">
        <w:rPr>
          <w:color w:val="000000"/>
          <w:sz w:val="24"/>
          <w:szCs w:val="24"/>
        </w:rPr>
        <w:t xml:space="preserve"> bei galimybes, ir juos taikyti.</w:t>
      </w:r>
    </w:p>
    <w:p w14:paraId="5AFFC026" w14:textId="2C564C26" w:rsidR="00D0440A" w:rsidRPr="0058768E" w:rsidRDefault="0053193C" w:rsidP="0058768E">
      <w:pPr>
        <w:numPr>
          <w:ilvl w:val="1"/>
          <w:numId w:val="1"/>
        </w:numPr>
        <w:pBdr>
          <w:top w:val="nil"/>
          <w:left w:val="nil"/>
          <w:bottom w:val="nil"/>
          <w:right w:val="nil"/>
          <w:between w:val="nil"/>
        </w:pBdr>
        <w:tabs>
          <w:tab w:val="left" w:pos="1132"/>
        </w:tabs>
        <w:ind w:right="102" w:firstLine="566"/>
        <w:jc w:val="both"/>
        <w:rPr>
          <w:color w:val="000000"/>
          <w:sz w:val="24"/>
          <w:szCs w:val="24"/>
        </w:rPr>
      </w:pPr>
      <w:r w:rsidRPr="0058768E">
        <w:rPr>
          <w:color w:val="000000"/>
          <w:sz w:val="24"/>
          <w:szCs w:val="24"/>
        </w:rPr>
        <w:t>sudaryti individualiąsias, pogrupines ir grupines specialiųjų poreikių mokinio/mokinių kalbos ugdymo programas, jas taikyti, rengti savo veiklos ataskaitą ir atsiskaityti Mokytoj</w:t>
      </w:r>
      <w:r w:rsidR="00497151" w:rsidRPr="0058768E">
        <w:rPr>
          <w:color w:val="000000"/>
          <w:sz w:val="24"/>
          <w:szCs w:val="24"/>
        </w:rPr>
        <w:t>ų tarybai mokslo metų pabaigoje.</w:t>
      </w:r>
    </w:p>
    <w:p w14:paraId="207B4DE5" w14:textId="67EF3E50" w:rsidR="00D0440A" w:rsidRPr="0058768E" w:rsidRDefault="0053193C" w:rsidP="0058768E">
      <w:pPr>
        <w:numPr>
          <w:ilvl w:val="1"/>
          <w:numId w:val="1"/>
        </w:numPr>
        <w:pBdr>
          <w:top w:val="nil"/>
          <w:left w:val="nil"/>
          <w:bottom w:val="nil"/>
          <w:right w:val="nil"/>
          <w:between w:val="nil"/>
        </w:pBdr>
        <w:tabs>
          <w:tab w:val="left" w:pos="1089"/>
        </w:tabs>
        <w:ind w:left="1088" w:hanging="421"/>
        <w:jc w:val="both"/>
        <w:rPr>
          <w:color w:val="000000"/>
          <w:sz w:val="24"/>
          <w:szCs w:val="24"/>
        </w:rPr>
      </w:pPr>
      <w:r w:rsidRPr="0058768E">
        <w:rPr>
          <w:color w:val="000000"/>
          <w:sz w:val="24"/>
          <w:szCs w:val="24"/>
        </w:rPr>
        <w:t>šalinti specialiųjų poreikių mokinių kalbos ir</w:t>
      </w:r>
      <w:r w:rsidR="00497151" w:rsidRPr="0058768E">
        <w:rPr>
          <w:color w:val="000000"/>
          <w:sz w:val="24"/>
          <w:szCs w:val="24"/>
        </w:rPr>
        <w:t xml:space="preserve"> kitus komunikacijos sutrikimus.</w:t>
      </w:r>
    </w:p>
    <w:p w14:paraId="356806BC" w14:textId="2625BB93" w:rsidR="00D0440A" w:rsidRPr="0058768E" w:rsidRDefault="0053193C" w:rsidP="0058768E">
      <w:pPr>
        <w:numPr>
          <w:ilvl w:val="1"/>
          <w:numId w:val="1"/>
        </w:numPr>
        <w:pBdr>
          <w:top w:val="nil"/>
          <w:left w:val="nil"/>
          <w:bottom w:val="nil"/>
          <w:right w:val="nil"/>
          <w:between w:val="nil"/>
        </w:pBdr>
        <w:tabs>
          <w:tab w:val="left" w:pos="1084"/>
        </w:tabs>
        <w:ind w:right="109" w:firstLine="566"/>
        <w:jc w:val="both"/>
        <w:rPr>
          <w:color w:val="000000"/>
          <w:sz w:val="24"/>
          <w:szCs w:val="24"/>
        </w:rPr>
      </w:pPr>
      <w:r w:rsidRPr="0058768E">
        <w:rPr>
          <w:color w:val="000000"/>
          <w:sz w:val="24"/>
          <w:szCs w:val="24"/>
        </w:rPr>
        <w:t>padėti mokytojams pritaikyti mokiniams, kuriems paskirta specialioji pedagoginė pagalba, mokomą</w:t>
      </w:r>
      <w:r w:rsidR="00497151" w:rsidRPr="0058768E">
        <w:rPr>
          <w:color w:val="000000"/>
          <w:sz w:val="24"/>
          <w:szCs w:val="24"/>
        </w:rPr>
        <w:t>ją medžiagą ir mokymo priemones.</w:t>
      </w:r>
    </w:p>
    <w:p w14:paraId="72D72B24" w14:textId="76C5987A" w:rsidR="00D0440A" w:rsidRPr="0058768E" w:rsidRDefault="0053193C" w:rsidP="0058768E">
      <w:pPr>
        <w:numPr>
          <w:ilvl w:val="1"/>
          <w:numId w:val="1"/>
        </w:numPr>
        <w:pBdr>
          <w:top w:val="nil"/>
          <w:left w:val="nil"/>
          <w:bottom w:val="nil"/>
          <w:right w:val="nil"/>
          <w:between w:val="nil"/>
        </w:pBdr>
        <w:tabs>
          <w:tab w:val="left" w:pos="1149"/>
        </w:tabs>
        <w:ind w:right="112" w:firstLine="566"/>
        <w:jc w:val="both"/>
        <w:rPr>
          <w:color w:val="000000"/>
          <w:sz w:val="24"/>
          <w:szCs w:val="24"/>
        </w:rPr>
      </w:pPr>
      <w:r w:rsidRPr="0058768E">
        <w:rPr>
          <w:color w:val="000000"/>
          <w:sz w:val="24"/>
          <w:szCs w:val="24"/>
        </w:rPr>
        <w:t>padėti mokytojams rengti mokinių, kuriems paskirta specialioji pedag</w:t>
      </w:r>
      <w:r w:rsidR="00497151" w:rsidRPr="0058768E">
        <w:rPr>
          <w:color w:val="000000"/>
          <w:sz w:val="24"/>
          <w:szCs w:val="24"/>
        </w:rPr>
        <w:t>oginė pagalba, ugdymo programas.</w:t>
      </w:r>
    </w:p>
    <w:p w14:paraId="439F03E8" w14:textId="25A6F9B3" w:rsidR="00D0440A" w:rsidRPr="0058768E" w:rsidRDefault="0053193C" w:rsidP="0058768E">
      <w:pPr>
        <w:numPr>
          <w:ilvl w:val="1"/>
          <w:numId w:val="1"/>
        </w:numPr>
        <w:pBdr>
          <w:top w:val="nil"/>
          <w:left w:val="nil"/>
          <w:bottom w:val="nil"/>
          <w:right w:val="nil"/>
          <w:between w:val="nil"/>
        </w:pBdr>
        <w:tabs>
          <w:tab w:val="left" w:pos="1108"/>
        </w:tabs>
        <w:ind w:right="107" w:firstLine="566"/>
        <w:jc w:val="both"/>
        <w:rPr>
          <w:color w:val="000000"/>
          <w:sz w:val="24"/>
          <w:szCs w:val="24"/>
        </w:rPr>
      </w:pPr>
      <w:r w:rsidRPr="0058768E">
        <w:rPr>
          <w:color w:val="000000"/>
          <w:sz w:val="24"/>
          <w:szCs w:val="24"/>
        </w:rPr>
        <w:t>konsultuoti mokytojus, specialiųjų poreikių mokinių tėvus (globėjus, rūpintojus) ir kitus asmenis, tiesiogiai dalyvaujančius ugdymo procese specialiosios pedagoginės pagalb</w:t>
      </w:r>
      <w:r w:rsidR="00497151" w:rsidRPr="0058768E">
        <w:rPr>
          <w:color w:val="000000"/>
          <w:sz w:val="24"/>
          <w:szCs w:val="24"/>
        </w:rPr>
        <w:t>os mokiniams teikimo klausimais.</w:t>
      </w:r>
    </w:p>
    <w:p w14:paraId="4665B0A0" w14:textId="776D4612" w:rsidR="00D0440A" w:rsidRPr="0058768E" w:rsidRDefault="0053193C" w:rsidP="0058768E">
      <w:pPr>
        <w:numPr>
          <w:ilvl w:val="1"/>
          <w:numId w:val="1"/>
        </w:numPr>
        <w:pBdr>
          <w:top w:val="nil"/>
          <w:left w:val="nil"/>
          <w:bottom w:val="nil"/>
          <w:right w:val="nil"/>
          <w:between w:val="nil"/>
        </w:pBdr>
        <w:tabs>
          <w:tab w:val="left" w:pos="1163"/>
        </w:tabs>
        <w:ind w:right="106" w:firstLine="566"/>
        <w:jc w:val="both"/>
        <w:rPr>
          <w:color w:val="000000"/>
          <w:sz w:val="24"/>
          <w:szCs w:val="24"/>
        </w:rPr>
      </w:pPr>
      <w:r w:rsidRPr="0058768E">
        <w:rPr>
          <w:color w:val="000000"/>
          <w:sz w:val="24"/>
          <w:szCs w:val="24"/>
        </w:rPr>
        <w:t>rengti ir naudoti specialiosios pedagoginės (logopedinės) pagalbos teikimo procese specialiąsias mokymo priemones, skirtas specialiųjų poreikių mokinių kalbos ir kitų ko</w:t>
      </w:r>
      <w:r w:rsidR="00497151" w:rsidRPr="0058768E">
        <w:rPr>
          <w:color w:val="000000"/>
          <w:sz w:val="24"/>
          <w:szCs w:val="24"/>
        </w:rPr>
        <w:t>munikacijos sutrikimų lavinimui.</w:t>
      </w:r>
    </w:p>
    <w:p w14:paraId="4635BFB1" w14:textId="6D41E788" w:rsidR="00D0440A" w:rsidRPr="0058768E" w:rsidRDefault="0053193C" w:rsidP="0058768E">
      <w:pPr>
        <w:numPr>
          <w:ilvl w:val="1"/>
          <w:numId w:val="1"/>
        </w:numPr>
        <w:pBdr>
          <w:top w:val="nil"/>
          <w:left w:val="nil"/>
          <w:bottom w:val="nil"/>
          <w:right w:val="nil"/>
          <w:between w:val="nil"/>
        </w:pBdr>
        <w:tabs>
          <w:tab w:val="left" w:pos="1209"/>
        </w:tabs>
        <w:ind w:left="1208" w:hanging="541"/>
        <w:jc w:val="both"/>
        <w:rPr>
          <w:color w:val="000000"/>
          <w:sz w:val="24"/>
          <w:szCs w:val="24"/>
        </w:rPr>
      </w:pPr>
      <w:r w:rsidRPr="0058768E">
        <w:rPr>
          <w:color w:val="000000"/>
          <w:sz w:val="24"/>
          <w:szCs w:val="24"/>
        </w:rPr>
        <w:t>tvarkyti i</w:t>
      </w:r>
      <w:r w:rsidR="00497151" w:rsidRPr="0058768E">
        <w:rPr>
          <w:color w:val="000000"/>
          <w:sz w:val="24"/>
          <w:szCs w:val="24"/>
        </w:rPr>
        <w:t>r pildyti savo darbo dokumentus.</w:t>
      </w:r>
    </w:p>
    <w:p w14:paraId="1707D3C7" w14:textId="33A0723F" w:rsidR="00D0440A" w:rsidRPr="0058768E" w:rsidRDefault="0053193C" w:rsidP="0058768E">
      <w:pPr>
        <w:numPr>
          <w:ilvl w:val="1"/>
          <w:numId w:val="1"/>
        </w:numPr>
        <w:pBdr>
          <w:top w:val="nil"/>
          <w:left w:val="nil"/>
          <w:bottom w:val="nil"/>
          <w:right w:val="nil"/>
          <w:between w:val="nil"/>
        </w:pBdr>
        <w:tabs>
          <w:tab w:val="left" w:pos="1209"/>
        </w:tabs>
        <w:ind w:left="1208" w:hanging="541"/>
        <w:jc w:val="both"/>
        <w:rPr>
          <w:color w:val="000000"/>
          <w:sz w:val="24"/>
          <w:szCs w:val="24"/>
        </w:rPr>
      </w:pPr>
      <w:r w:rsidRPr="0058768E">
        <w:rPr>
          <w:color w:val="000000"/>
          <w:sz w:val="24"/>
          <w:szCs w:val="24"/>
        </w:rPr>
        <w:t>dalyvauti mokyklo</w:t>
      </w:r>
      <w:r w:rsidR="00497151" w:rsidRPr="0058768E">
        <w:rPr>
          <w:color w:val="000000"/>
          <w:sz w:val="24"/>
          <w:szCs w:val="24"/>
        </w:rPr>
        <w:t>s Vaiko gerovės komisijos darbe.</w:t>
      </w:r>
    </w:p>
    <w:p w14:paraId="12EA2BDF" w14:textId="77777777" w:rsidR="00D0440A" w:rsidRPr="0058768E" w:rsidRDefault="0053193C" w:rsidP="0058768E">
      <w:pPr>
        <w:numPr>
          <w:ilvl w:val="1"/>
          <w:numId w:val="1"/>
        </w:numPr>
        <w:pBdr>
          <w:top w:val="nil"/>
          <w:left w:val="nil"/>
          <w:bottom w:val="nil"/>
          <w:right w:val="nil"/>
          <w:between w:val="nil"/>
        </w:pBdr>
        <w:tabs>
          <w:tab w:val="left" w:pos="1266"/>
        </w:tabs>
        <w:ind w:right="103" w:firstLine="566"/>
        <w:jc w:val="both"/>
        <w:rPr>
          <w:color w:val="000000"/>
          <w:sz w:val="24"/>
          <w:szCs w:val="24"/>
        </w:rPr>
      </w:pPr>
      <w:r w:rsidRPr="0058768E">
        <w:rPr>
          <w:color w:val="000000"/>
          <w:sz w:val="24"/>
          <w:szCs w:val="24"/>
        </w:rPr>
        <w:t>šviesti Mokyklos bendruomenę aktualiais kalbos raidos, kalbos neišlavėjimo ar sutrikimų prevencijos ir jų šalinimo, specialiosios pedagoginės pagalbos teikimo klausimais</w:t>
      </w:r>
      <w:r w:rsidRPr="0058768E">
        <w:rPr>
          <w:sz w:val="24"/>
          <w:szCs w:val="24"/>
        </w:rPr>
        <w:t>.</w:t>
      </w:r>
    </w:p>
    <w:p w14:paraId="3CA1B851" w14:textId="6BC6F93C" w:rsidR="00D0440A" w:rsidRPr="0058768E" w:rsidRDefault="0053193C" w:rsidP="0058768E">
      <w:pPr>
        <w:pBdr>
          <w:top w:val="nil"/>
          <w:left w:val="nil"/>
          <w:bottom w:val="nil"/>
          <w:right w:val="nil"/>
          <w:between w:val="nil"/>
        </w:pBdr>
        <w:jc w:val="center"/>
        <w:rPr>
          <w:color w:val="000000"/>
          <w:sz w:val="24"/>
          <w:szCs w:val="24"/>
        </w:rPr>
      </w:pPr>
      <w:r w:rsidRPr="0058768E">
        <w:rPr>
          <w:noProof/>
          <w:sz w:val="24"/>
          <w:szCs w:val="24"/>
        </w:rPr>
        <mc:AlternateContent>
          <mc:Choice Requires="wps">
            <w:drawing>
              <wp:anchor distT="0" distB="0" distL="0" distR="0" simplePos="0" relativeHeight="251658240" behindDoc="0" locked="0" layoutInCell="1" hidden="0" allowOverlap="1" wp14:anchorId="2328DF02" wp14:editId="7200128F">
                <wp:simplePos x="0" y="0"/>
                <wp:positionH relativeFrom="column">
                  <wp:posOffset>2489200</wp:posOffset>
                </wp:positionH>
                <wp:positionV relativeFrom="paragraph">
                  <wp:posOffset>139700</wp:posOffset>
                </wp:positionV>
                <wp:extent cx="1270" cy="12700"/>
                <wp:effectExtent l="0" t="0" r="0" b="0"/>
                <wp:wrapTopAndBottom distT="0" distB="0"/>
                <wp:docPr id="2" name=""/>
                <wp:cNvGraphicFramePr/>
                <a:graphic xmlns:a="http://schemas.openxmlformats.org/drawingml/2006/main">
                  <a:graphicData uri="http://schemas.microsoft.com/office/word/2010/wordprocessingShape">
                    <wps:wsp>
                      <wps:cNvSpPr/>
                      <wps:spPr>
                        <a:xfrm>
                          <a:off x="4719255" y="3779365"/>
                          <a:ext cx="1253490" cy="1270"/>
                        </a:xfrm>
                        <a:custGeom>
                          <a:avLst/>
                          <a:gdLst/>
                          <a:ahLst/>
                          <a:cxnLst/>
                          <a:rect l="l" t="t" r="r" b="b"/>
                          <a:pathLst>
                            <a:path w="1974" h="120000" extrusionOk="0">
                              <a:moveTo>
                                <a:pt x="0" y="0"/>
                              </a:moveTo>
                              <a:lnTo>
                                <a:pt x="19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2489200</wp:posOffset>
                </wp:positionH>
                <wp:positionV relativeFrom="paragraph">
                  <wp:posOffset>139700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R="0058768E">
        <w:rPr>
          <w:color w:val="000000"/>
          <w:sz w:val="24"/>
          <w:szCs w:val="24"/>
        </w:rPr>
        <w:t>__________________</w:t>
      </w:r>
    </w:p>
    <w:sectPr w:rsidR="00D0440A" w:rsidRPr="0058768E" w:rsidSect="00497151">
      <w:pgSz w:w="11910" w:h="16840"/>
      <w:pgMar w:top="170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50022"/>
    <w:multiLevelType w:val="multilevel"/>
    <w:tmpl w:val="9F0AAFBA"/>
    <w:lvl w:ilvl="0">
      <w:start w:val="1"/>
      <w:numFmt w:val="decimal"/>
      <w:lvlText w:val="%1."/>
      <w:lvlJc w:val="left"/>
      <w:pPr>
        <w:ind w:left="1050" w:hanging="240"/>
      </w:pPr>
      <w:rPr>
        <w:rFonts w:ascii="Times New Roman" w:eastAsia="Times New Roman" w:hAnsi="Times New Roman" w:cs="Times New Roman"/>
        <w:b w:val="0"/>
        <w:i w:val="0"/>
        <w:sz w:val="24"/>
        <w:szCs w:val="24"/>
      </w:rPr>
    </w:lvl>
    <w:lvl w:ilvl="1">
      <w:start w:val="1"/>
      <w:numFmt w:val="decimal"/>
      <w:lvlText w:val="%1.%2."/>
      <w:lvlJc w:val="left"/>
      <w:pPr>
        <w:ind w:left="102" w:hanging="425"/>
      </w:pPr>
      <w:rPr>
        <w:rFonts w:ascii="Times New Roman" w:eastAsia="Times New Roman" w:hAnsi="Times New Roman" w:cs="Times New Roman"/>
        <w:b w:val="0"/>
        <w:i w:val="0"/>
        <w:sz w:val="24"/>
        <w:szCs w:val="24"/>
      </w:rPr>
    </w:lvl>
    <w:lvl w:ilvl="2">
      <w:numFmt w:val="bullet"/>
      <w:lvlText w:val="•"/>
      <w:lvlJc w:val="left"/>
      <w:pPr>
        <w:ind w:left="4520" w:hanging="425"/>
      </w:pPr>
    </w:lvl>
    <w:lvl w:ilvl="3">
      <w:numFmt w:val="bullet"/>
      <w:lvlText w:val="•"/>
      <w:lvlJc w:val="left"/>
      <w:pPr>
        <w:ind w:left="4560" w:hanging="425"/>
      </w:pPr>
    </w:lvl>
    <w:lvl w:ilvl="4">
      <w:numFmt w:val="bullet"/>
      <w:lvlText w:val="•"/>
      <w:lvlJc w:val="left"/>
      <w:pPr>
        <w:ind w:left="5315" w:hanging="425"/>
      </w:pPr>
    </w:lvl>
    <w:lvl w:ilvl="5">
      <w:numFmt w:val="bullet"/>
      <w:lvlText w:val="•"/>
      <w:lvlJc w:val="left"/>
      <w:pPr>
        <w:ind w:left="6070" w:hanging="425"/>
      </w:pPr>
    </w:lvl>
    <w:lvl w:ilvl="6">
      <w:numFmt w:val="bullet"/>
      <w:lvlText w:val="•"/>
      <w:lvlJc w:val="left"/>
      <w:pPr>
        <w:ind w:left="6825" w:hanging="425"/>
      </w:pPr>
    </w:lvl>
    <w:lvl w:ilvl="7">
      <w:numFmt w:val="bullet"/>
      <w:lvlText w:val="•"/>
      <w:lvlJc w:val="left"/>
      <w:pPr>
        <w:ind w:left="7580" w:hanging="425"/>
      </w:pPr>
    </w:lvl>
    <w:lvl w:ilvl="8">
      <w:numFmt w:val="bullet"/>
      <w:lvlText w:val="•"/>
      <w:lvlJc w:val="left"/>
      <w:pPr>
        <w:ind w:left="8336" w:hanging="425"/>
      </w:pPr>
    </w:lvl>
  </w:abstractNum>
  <w:num w:numId="1" w16cid:durableId="136690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0A"/>
    <w:rsid w:val="002405C6"/>
    <w:rsid w:val="00497151"/>
    <w:rsid w:val="0053193C"/>
    <w:rsid w:val="0058768E"/>
    <w:rsid w:val="00D04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05E"/>
  <w15:docId w15:val="{FC38BE8B-C026-451C-B78A-E719D41C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Q8HxETX7aT7WbkI2K5S8xh1PQ==">AMUW2mUAZ4BZGhVqEGl1x+RwXstrR/rO9JuCjZQui8BXTIgb984rj+dPVqwug3WUTtlJ88S+lecUG2OWD1MTNSs60Ivny7Qf2nx6jObuCnoSP0Ucd2US++YZCAWFGBbTUgkzDzalVw9n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3191</Words>
  <Characters>1819</Characters>
  <Application>Microsoft Office Word</Application>
  <DocSecurity>0</DocSecurity>
  <Lines>15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NIKITINA</cp:lastModifiedBy>
  <cp:revision>5</cp:revision>
  <dcterms:created xsi:type="dcterms:W3CDTF">2022-11-29T20:05:00Z</dcterms:created>
  <dcterms:modified xsi:type="dcterms:W3CDTF">2023-01-16T10:53:00Z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